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926"/>
        <w:gridCol w:w="2541"/>
        <w:gridCol w:w="2127"/>
      </w:tblGrid>
      <w:tr w:rsidR="00A94A26">
        <w:trPr>
          <w:trHeight w:hRule="exact" w:val="1883"/>
        </w:trPr>
        <w:tc>
          <w:tcPr>
            <w:tcW w:w="5000" w:type="pct"/>
            <w:gridSpan w:val="4"/>
          </w:tcPr>
          <w:p w:rsidR="00A94A26" w:rsidRDefault="00FC294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 КИРОВСКОЙ ОБЛАСТИ</w:t>
            </w:r>
          </w:p>
          <w:p w:rsidR="00A94A26" w:rsidRDefault="00FC2941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A94A26" w:rsidRPr="00D900FC" w:rsidTr="00D900FC">
        <w:tblPrEx>
          <w:tblCellMar>
            <w:left w:w="70" w:type="dxa"/>
            <w:right w:w="70" w:type="dxa"/>
          </w:tblCellMar>
        </w:tblPrEx>
        <w:tc>
          <w:tcPr>
            <w:tcW w:w="1094" w:type="pct"/>
            <w:tcBorders>
              <w:bottom w:val="single" w:sz="4" w:space="0" w:color="auto"/>
            </w:tcBorders>
            <w:vAlign w:val="bottom"/>
          </w:tcPr>
          <w:p w:rsidR="00A94A26" w:rsidRPr="00D900FC" w:rsidRDefault="00D900FC" w:rsidP="00D900FC">
            <w:pPr>
              <w:tabs>
                <w:tab w:val="left" w:pos="276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1505" w:type="pct"/>
          </w:tcPr>
          <w:p w:rsidR="00A94A26" w:rsidRPr="00D900FC" w:rsidRDefault="00A94A26">
            <w:pPr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1307" w:type="pct"/>
            <w:vAlign w:val="bottom"/>
          </w:tcPr>
          <w:p w:rsidR="00A94A26" w:rsidRPr="00D900FC" w:rsidRDefault="00FC2941" w:rsidP="00D900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00F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094" w:type="pct"/>
            <w:tcBorders>
              <w:bottom w:val="single" w:sz="6" w:space="0" w:color="auto"/>
            </w:tcBorders>
            <w:vAlign w:val="bottom"/>
          </w:tcPr>
          <w:p w:rsidR="00A94A26" w:rsidRPr="00D900FC" w:rsidRDefault="00D900FC" w:rsidP="00D900F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A94A26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4"/>
          </w:tcPr>
          <w:p w:rsidR="00A94A26" w:rsidRDefault="00FC2941">
            <w:pPr>
              <w:tabs>
                <w:tab w:val="left" w:pos="2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Киров </w:t>
            </w:r>
          </w:p>
        </w:tc>
      </w:tr>
    </w:tbl>
    <w:p w:rsidR="00A94A26" w:rsidRDefault="00A94A26">
      <w:pPr>
        <w:spacing w:line="480" w:lineRule="exact"/>
        <w:rPr>
          <w:rFonts w:ascii="Times New Roman" w:hAnsi="Times New Roman" w:cs="Times New Roman"/>
          <w:b/>
          <w:sz w:val="28"/>
          <w:szCs w:val="28"/>
        </w:rPr>
      </w:pPr>
    </w:p>
    <w:p w:rsidR="00A94A26" w:rsidRDefault="00FC2941">
      <w:pPr>
        <w:spacing w:line="4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отбора новых инвестиционных проектов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A94A26" w:rsidRDefault="00FC29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 1 статьи 13 Закона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02.07.2010 № 537-ЗО «О регулировании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br/>
        <w:t>в Кировской области», в целях реализации постановления Правительства Российской Федерации от 19.10.2020 № 1704 «Об утверждении Правил определения новых инвестиционных про</w:t>
      </w:r>
      <w:r>
        <w:rPr>
          <w:rFonts w:ascii="Times New Roman" w:hAnsi="Times New Roman" w:cs="Times New Roman"/>
          <w:sz w:val="28"/>
          <w:szCs w:val="28"/>
        </w:rPr>
        <w:t>ектов, в целях реализации которых средства бюджета субъекта Российской Федерации, высвобождаемые</w:t>
      </w:r>
      <w:r>
        <w:rPr>
          <w:rFonts w:ascii="Times New Roman" w:hAnsi="Times New Roman" w:cs="Times New Roman"/>
          <w:sz w:val="28"/>
          <w:szCs w:val="28"/>
        </w:rPr>
        <w:br/>
        <w:t>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</w:t>
      </w:r>
      <w:r>
        <w:rPr>
          <w:rFonts w:ascii="Times New Roman" w:hAnsi="Times New Roman" w:cs="Times New Roman"/>
          <w:sz w:val="28"/>
          <w:szCs w:val="28"/>
        </w:rPr>
        <w:t>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</w:t>
      </w:r>
      <w:r>
        <w:rPr>
          <w:rFonts w:ascii="Times New Roman" w:hAnsi="Times New Roman" w:cs="Times New Roman"/>
          <w:sz w:val="28"/>
          <w:szCs w:val="28"/>
        </w:rPr>
        <w:t>бъектов капитального строительства к сетям инженерно-технического обеспечения» (далее – постановление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>от 19.10.2020 № 1704) Правительство Кировской области ПОСТАНОВЛЯЕТ:</w:t>
      </w:r>
    </w:p>
    <w:p w:rsidR="00A94A26" w:rsidRDefault="00FC29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Порядок отбора новых инвестиционных пр</w:t>
      </w:r>
      <w:r>
        <w:rPr>
          <w:rFonts w:ascii="Times New Roman" w:hAnsi="Times New Roman" w:cs="Times New Roman"/>
          <w:sz w:val="28"/>
          <w:szCs w:val="28"/>
        </w:rPr>
        <w:t>оектов согласно приложению.</w:t>
      </w:r>
    </w:p>
    <w:p w:rsidR="00A94A26" w:rsidRDefault="00FC29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Министерству экономического развития Кировской области в случае одобрения предложений Кировской области по корректировке сводного перечня новых инвестиционных проектов в соответствии с 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19.10.2020 № 1704 обеспечить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подготовку и внесение на рассмотрение Правительству Кировской области проекта нормативного правового акта об утверждении перечня инвесторов, новые инвестиционные проекта которых включены в сводный перечень новых и</w:t>
      </w:r>
      <w:r>
        <w:rPr>
          <w:rFonts w:ascii="Times New Roman" w:hAnsi="Times New Roman" w:cs="Times New Roman"/>
          <w:sz w:val="28"/>
          <w:szCs w:val="28"/>
        </w:rPr>
        <w:t>нвестиционных проектов, претендующих на получение государственной поддержки, с указанием формы государственной поддержки.</w:t>
      </w:r>
    </w:p>
    <w:p w:rsidR="00A94A26" w:rsidRDefault="00FC2941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оставляю за собой.</w:t>
      </w:r>
    </w:p>
    <w:p w:rsidR="00A94A26" w:rsidRDefault="00FC2941">
      <w:pPr>
        <w:widowControl w:val="0"/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через десять дней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  и действует до 31.12.2024.</w:t>
      </w: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962"/>
      </w:tblGrid>
      <w:tr w:rsidR="00A94A26" w:rsidTr="00D900FC">
        <w:trPr>
          <w:trHeight w:val="620"/>
        </w:trPr>
        <w:tc>
          <w:tcPr>
            <w:tcW w:w="4677" w:type="dxa"/>
          </w:tcPr>
          <w:p w:rsidR="00A94A26" w:rsidRDefault="00FC2941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:rsidR="00A94A26" w:rsidRDefault="00FC2941">
            <w:pPr>
              <w:autoSpaceDE w:val="0"/>
              <w:autoSpaceDN w:val="0"/>
              <w:adjustRightInd w:val="0"/>
              <w:spacing w:after="36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 w:rsidR="00D900F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900FC">
              <w:rPr>
                <w:rFonts w:ascii="Times New Roman" w:hAnsi="Times New Roman" w:cs="Times New Roman"/>
                <w:sz w:val="28"/>
                <w:szCs w:val="28"/>
              </w:rPr>
              <w:t>А.А. Чурин</w:t>
            </w:r>
          </w:p>
        </w:tc>
        <w:tc>
          <w:tcPr>
            <w:tcW w:w="4962" w:type="dxa"/>
          </w:tcPr>
          <w:p w:rsidR="00A94A26" w:rsidRDefault="00A94A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A26" w:rsidRDefault="00FC2941" w:rsidP="00D900FC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</w:tc>
      </w:tr>
    </w:tbl>
    <w:p w:rsidR="00A94A26" w:rsidRDefault="00A94A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4A26">
      <w:headerReference w:type="default" r:id="rId8"/>
      <w:headerReference w:type="first" r:id="rId9"/>
      <w:pgSz w:w="11906" w:h="16838"/>
      <w:pgMar w:top="1418" w:right="567" w:bottom="851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941" w:rsidRDefault="00FC2941">
      <w:r>
        <w:separator/>
      </w:r>
    </w:p>
  </w:endnote>
  <w:endnote w:type="continuationSeparator" w:id="0">
    <w:p w:rsidR="00FC2941" w:rsidRDefault="00FC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941" w:rsidRDefault="00FC2941">
      <w:r>
        <w:separator/>
      </w:r>
    </w:p>
  </w:footnote>
  <w:footnote w:type="continuationSeparator" w:id="0">
    <w:p w:rsidR="00FC2941" w:rsidRDefault="00FC2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73263"/>
      <w:docPartObj>
        <w:docPartGallery w:val="Page Numbers (Top of Page)"/>
        <w:docPartUnique/>
      </w:docPartObj>
    </w:sdtPr>
    <w:sdtEndPr/>
    <w:sdtContent>
      <w:p w:rsidR="00A94A26" w:rsidRDefault="00FC2941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0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4A26" w:rsidRDefault="00A94A2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73265"/>
      <w:docPartObj>
        <w:docPartGallery w:val="Page Numbers (Top of Page)"/>
        <w:docPartUnique/>
      </w:docPartObj>
    </w:sdtPr>
    <w:sdtEndPr/>
    <w:sdtContent>
      <w:p w:rsidR="00A94A26" w:rsidRDefault="00FC2941">
        <w:pPr>
          <w:pStyle w:val="ae"/>
          <w:jc w:val="center"/>
        </w:pPr>
        <w:r>
          <w:rPr>
            <w:noProof/>
          </w:rPr>
          <w:drawing>
            <wp:inline distT="0" distB="0" distL="0" distR="0">
              <wp:extent cx="476250" cy="600075"/>
              <wp:effectExtent l="19050" t="0" r="0" b="0"/>
              <wp:docPr id="1" name="Рисунок 1" descr="GERB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RB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 xml:space="preserve"> PAGE   \* MERGEFORMAT </w:instrText>
        </w:r>
        <w:r>
          <w:rPr>
            <w:color w:val="FFFFFF" w:themeColor="background1"/>
          </w:rPr>
          <w:fldChar w:fldCharType="separate"/>
        </w:r>
        <w:r w:rsidR="00D900FC">
          <w:rPr>
            <w:noProof/>
            <w:color w:val="FFFFFF" w:themeColor="background1"/>
          </w:rPr>
          <w:t>1</w:t>
        </w:r>
        <w:r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A26"/>
    <w:rsid w:val="00A94A26"/>
    <w:rsid w:val="00D900FC"/>
    <w:rsid w:val="00FC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A7F0BF-DC27-4816-BEF7-DC0F73A1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Pr>
      <w:b/>
      <w:bCs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Pr>
      <w:rFonts w:eastAsiaTheme="minorEastAsia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2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FA40E-63F7-40CB-AA7C-7C915504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13</cp:revision>
  <cp:lastPrinted>2022-03-22T14:43:00Z</cp:lastPrinted>
  <dcterms:created xsi:type="dcterms:W3CDTF">2021-12-28T09:23:00Z</dcterms:created>
  <dcterms:modified xsi:type="dcterms:W3CDTF">2022-05-23T07:58:00Z</dcterms:modified>
</cp:coreProperties>
</file>